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5D" w:rsidRPr="00AC3B52" w:rsidRDefault="00DB3A5D" w:rsidP="00DB3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AC3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чебная дисциплина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Повседневная жизнь городского населения БССР в контексте советской культуры</w:t>
      </w:r>
      <w:r w:rsidRPr="00AC3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B3A5D" w:rsidRPr="00AC3B52" w:rsidRDefault="00DB3A5D" w:rsidP="00DB3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282"/>
      </w:tblGrid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вательная программа магистратура</w:t>
            </w:r>
          </w:p>
          <w:p w:rsidR="00DB3A5D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DB3A5D" w:rsidRPr="00A003C7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0033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DB3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7-06-0222-01 История. </w:t>
            </w:r>
            <w:proofErr w:type="spellStart"/>
            <w:r w:rsidRPr="00DB3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Pr="00DB3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всеобщая история</w:t>
            </w:r>
          </w:p>
          <w:p w:rsidR="00DB3A5D" w:rsidRPr="00AC3B52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Цикл специальных дисциплин: </w:t>
            </w:r>
            <w:r w:rsidR="00787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компонент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 высшего образования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DB3A5D" w:rsidRPr="00AC3B52" w:rsidRDefault="009D0DCB" w:rsidP="009D0DC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0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Актуальность изучения советской культуры в условиях пересмотра исторической парадигмы. Понятие «советская культура» и «история повседневности». Процессы урбанизации в Беларуси и СССР. Благоустройство городов БССР, сфера бытового обслуживания. Развитие городского транспорта и общественного питания. Материальная культура горожан на фоне культурно-бытовых процессов в СССР. Духовные традиции городского населения БССР. Формы белорусской традиционной культуры в городской среде. Влияние «железного занавеса» на повседневную жизнь горожан. Культурные связи городов БССР и других республик СССР.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DB3A5D" w:rsidRPr="009D0DCB" w:rsidRDefault="00DB3A5D" w:rsidP="0047673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CB">
              <w:rPr>
                <w:rFonts w:ascii="Times New Roman" w:hAnsi="Times New Roman" w:cs="Times New Roman"/>
                <w:sz w:val="24"/>
                <w:szCs w:val="24"/>
              </w:rPr>
              <w:t>Магистрант должен знать:</w:t>
            </w:r>
          </w:p>
          <w:p w:rsidR="00DB3A5D" w:rsidRPr="009D0DCB" w:rsidRDefault="00DB3A5D" w:rsidP="00DB3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D0DCB" w:rsidRPr="009D0DCB">
              <w:rPr>
                <w:rFonts w:ascii="Times New Roman" w:hAnsi="Times New Roman" w:cs="Times New Roman"/>
                <w:sz w:val="24"/>
                <w:szCs w:val="24"/>
              </w:rPr>
              <w:t>особенности урабанизационных процессов в БССР.</w:t>
            </w:r>
          </w:p>
          <w:p w:rsidR="009D0DCB" w:rsidRPr="009D0DCB" w:rsidRDefault="009D0DCB" w:rsidP="00DB3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CB">
              <w:rPr>
                <w:rFonts w:ascii="Times New Roman" w:hAnsi="Times New Roman" w:cs="Times New Roman"/>
                <w:sz w:val="24"/>
                <w:szCs w:val="24"/>
              </w:rPr>
              <w:t>-характеристику материальной и духовной культуры горожан БССР.</w:t>
            </w:r>
          </w:p>
          <w:p w:rsidR="009D0DCB" w:rsidRPr="009D0DCB" w:rsidRDefault="009D0DCB" w:rsidP="00DB3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CB">
              <w:rPr>
                <w:rFonts w:ascii="Times New Roman" w:hAnsi="Times New Roman" w:cs="Times New Roman"/>
                <w:sz w:val="24"/>
                <w:szCs w:val="24"/>
              </w:rPr>
              <w:t>-общее и особенное в повседневной жизни горожан БССР и других республик СССР.</w:t>
            </w:r>
          </w:p>
          <w:p w:rsidR="00DB3A5D" w:rsidRPr="009D0DCB" w:rsidRDefault="00DB3A5D" w:rsidP="004767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CB">
              <w:rPr>
                <w:rFonts w:ascii="Times New Roman" w:hAnsi="Times New Roman" w:cs="Times New Roman"/>
                <w:sz w:val="24"/>
                <w:szCs w:val="24"/>
              </w:rPr>
              <w:t>Магистрант должен уметь:</w:t>
            </w:r>
          </w:p>
          <w:p w:rsidR="00DB3A5D" w:rsidRPr="009D0DCB" w:rsidRDefault="00DB3A5D" w:rsidP="00DB3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C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D0DCB" w:rsidRPr="009D0DCB">
              <w:rPr>
                <w:rFonts w:ascii="Times New Roman" w:hAnsi="Times New Roman" w:cs="Times New Roman"/>
                <w:sz w:val="24"/>
                <w:szCs w:val="24"/>
              </w:rPr>
              <w:t>осуществлять историко-сравнительный анализ культурно-бытовых процессов в городской среде.</w:t>
            </w:r>
          </w:p>
          <w:p w:rsidR="009D0DCB" w:rsidRPr="009D0DCB" w:rsidRDefault="009D0DCB" w:rsidP="00DB3A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0DCB"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вещественные, визуальные, </w:t>
            </w:r>
            <w:proofErr w:type="spellStart"/>
            <w:r w:rsidRPr="009D0DCB">
              <w:rPr>
                <w:rFonts w:ascii="Times New Roman" w:hAnsi="Times New Roman" w:cs="Times New Roman"/>
                <w:sz w:val="24"/>
                <w:szCs w:val="24"/>
              </w:rPr>
              <w:t>нарративные</w:t>
            </w:r>
            <w:proofErr w:type="spellEnd"/>
            <w:r w:rsidRPr="009D0DCB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и использовать полученные результаты для характеристики этнокультурных процессов в городах СССР.</w:t>
            </w:r>
          </w:p>
          <w:p w:rsidR="00DB3A5D" w:rsidRPr="00AC3B52" w:rsidRDefault="00DB3A5D" w:rsidP="00DB3A5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DB3A5D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Этнология и этнография Беларуси.</w:t>
            </w:r>
          </w:p>
          <w:p w:rsidR="00DB3A5D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Беларуси.</w:t>
            </w:r>
          </w:p>
          <w:p w:rsidR="00DB3A5D" w:rsidRPr="00AC3B52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культуры Беларуси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часов (3 зачетных единицы), из них 36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ных. Лекции – 18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семинарские занятия – 18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DB3A5D" w:rsidRPr="00AC3B52" w:rsidRDefault="00DB3A5D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4 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семестр. </w:t>
            </w:r>
          </w:p>
        </w:tc>
      </w:tr>
    </w:tbl>
    <w:p w:rsidR="00D41E55" w:rsidRDefault="00D41E55"/>
    <w:p w:rsidR="00DB3A5D" w:rsidRPr="00AC3B52" w:rsidRDefault="00DB3A5D" w:rsidP="00DB3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AC3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чебная дисциплина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Белорусско-российско-украинское пограничье в демографическом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этносоциокультурном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измерение (1920-е – 1930-е гг.)</w:t>
      </w:r>
      <w:r w:rsidRPr="00AC3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B3A5D" w:rsidRPr="00AC3B52" w:rsidRDefault="00DB3A5D" w:rsidP="00DB3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  <w:gridCol w:w="5280"/>
      </w:tblGrid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вательная программа магистратура</w:t>
            </w:r>
          </w:p>
          <w:p w:rsidR="00DB3A5D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DB3A5D" w:rsidRPr="00A003C7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0033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DB3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7-06-0222-01 История. </w:t>
            </w:r>
            <w:proofErr w:type="spellStart"/>
            <w:r w:rsidRPr="00DB3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Pr="00DB3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всеобщая история</w:t>
            </w:r>
          </w:p>
          <w:p w:rsidR="00DB3A5D" w:rsidRPr="00AC3B52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</w:t>
            </w:r>
            <w:r w:rsidR="00787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икл специальных дисциплин</w:t>
            </w: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787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компонент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 высшего образования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DB3A5D" w:rsidRPr="00AC3B52" w:rsidRDefault="009D0DCB" w:rsidP="004767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60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«пограничье». Исторические этапы в развитии </w:t>
            </w:r>
            <w:r w:rsidRPr="00416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белорусско-российско-украинского пограничья. </w:t>
            </w:r>
            <w:r w:rsidR="00416019" w:rsidRPr="00416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Демографические процессы в БРУП в </w:t>
            </w:r>
            <w:proofErr w:type="spellStart"/>
            <w:r w:rsidR="00416019" w:rsidRPr="00416019">
              <w:rPr>
                <w:rFonts w:ascii="Times New Roman" w:hAnsi="Times New Roman" w:cs="Times New Roman"/>
                <w:bCs/>
                <w:sz w:val="24"/>
                <w:szCs w:val="24"/>
              </w:rPr>
              <w:t>межвоенный</w:t>
            </w:r>
            <w:proofErr w:type="spellEnd"/>
            <w:r w:rsidR="00416019" w:rsidRPr="00416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период. Процессы урбанизации и их особенности в регионе. Сравнительная характеристика демографических процессов в сельской и городской среде. Основные тенденции этнокультурного развития в БРУП. Социальный фактор в истории БРУП в 1920-е – 1930-е гг.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DB3A5D" w:rsidRPr="00416019" w:rsidRDefault="00DB3A5D" w:rsidP="0047673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19">
              <w:rPr>
                <w:rFonts w:ascii="Times New Roman" w:hAnsi="Times New Roman" w:cs="Times New Roman"/>
                <w:sz w:val="24"/>
                <w:szCs w:val="24"/>
              </w:rPr>
              <w:t>Магистрант должен знать:</w:t>
            </w:r>
          </w:p>
          <w:p w:rsidR="00DB3A5D" w:rsidRPr="00416019" w:rsidRDefault="00DB3A5D" w:rsidP="004767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6019" w:rsidRPr="00416019">
              <w:rPr>
                <w:rFonts w:ascii="Times New Roman" w:hAnsi="Times New Roman" w:cs="Times New Roman"/>
                <w:sz w:val="24"/>
                <w:szCs w:val="24"/>
              </w:rPr>
              <w:t>специфику историко</w:t>
            </w:r>
            <w:r w:rsidR="00416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6019" w:rsidRPr="00416019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развития БРУП в </w:t>
            </w:r>
            <w:r w:rsidR="00416019" w:rsidRPr="00416019">
              <w:rPr>
                <w:rFonts w:ascii="Times New Roman" w:hAnsi="Times New Roman" w:cs="Times New Roman"/>
                <w:bCs/>
                <w:sz w:val="24"/>
                <w:szCs w:val="24"/>
              </w:rPr>
              <w:t>1920-е – 1930-е гг.</w:t>
            </w:r>
          </w:p>
          <w:p w:rsidR="00416019" w:rsidRPr="00416019" w:rsidRDefault="00416019" w:rsidP="004767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019">
              <w:rPr>
                <w:rFonts w:ascii="Times New Roman" w:hAnsi="Times New Roman" w:cs="Times New Roman"/>
                <w:bCs/>
                <w:sz w:val="24"/>
                <w:szCs w:val="24"/>
              </w:rPr>
              <w:t>-общие тенденции и отличительные характеристики в демографии БРУП.</w:t>
            </w:r>
          </w:p>
          <w:p w:rsidR="00DB3A5D" w:rsidRPr="00416019" w:rsidRDefault="00DB3A5D" w:rsidP="004767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19">
              <w:rPr>
                <w:rFonts w:ascii="Times New Roman" w:hAnsi="Times New Roman" w:cs="Times New Roman"/>
                <w:sz w:val="24"/>
                <w:szCs w:val="24"/>
              </w:rPr>
              <w:t>Магистрант должен уметь:</w:t>
            </w:r>
          </w:p>
          <w:p w:rsidR="00DB3A5D" w:rsidRDefault="00DB3A5D" w:rsidP="004767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01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16019" w:rsidRPr="0041601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историко-культурный анализ развития БРУП в </w:t>
            </w:r>
            <w:r w:rsidR="00416019" w:rsidRPr="00416019">
              <w:rPr>
                <w:rFonts w:ascii="Times New Roman" w:hAnsi="Times New Roman" w:cs="Times New Roman"/>
                <w:bCs/>
                <w:sz w:val="24"/>
                <w:szCs w:val="24"/>
              </w:rPr>
              <w:t>1920-е – 1930-е гг</w:t>
            </w:r>
            <w:r w:rsidR="004160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16019" w:rsidRPr="00416019" w:rsidRDefault="00416019" w:rsidP="0047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выявлять общие характеристики населения БРУП и титульных этносов.</w:t>
            </w:r>
          </w:p>
          <w:p w:rsidR="00DB3A5D" w:rsidRPr="00AC3B52" w:rsidRDefault="00DB3A5D" w:rsidP="00476733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DB3A5D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Этнология и этнография Беларуси.</w:t>
            </w:r>
          </w:p>
          <w:p w:rsidR="00DB3A5D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Беларуси.</w:t>
            </w:r>
          </w:p>
          <w:p w:rsidR="00DB3A5D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культуры Беларуси.</w:t>
            </w:r>
          </w:p>
          <w:p w:rsidR="00DB3A5D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-Источниковедение истории Беларуси.</w:t>
            </w:r>
          </w:p>
          <w:p w:rsidR="00DB3A5D" w:rsidRPr="00AC3B52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-Белорусоведение.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часов (3 зачетных единицы), из них 36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ных. Лекции – 18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семинарские занятия – 18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DB3A5D" w:rsidRPr="00AC3B52" w:rsidRDefault="00DB3A5D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4 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семестр. </w:t>
            </w:r>
          </w:p>
        </w:tc>
      </w:tr>
    </w:tbl>
    <w:p w:rsidR="00DB3A5D" w:rsidRDefault="00DB3A5D" w:rsidP="00DB3A5D"/>
    <w:p w:rsidR="00DB3A5D" w:rsidRPr="00AC3B52" w:rsidRDefault="00DB3A5D" w:rsidP="00DB3A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AC3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чебная дисциплина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Культура Беларуси и России ХХ века </w:t>
      </w:r>
      <w:r w:rsidR="004160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отражении визуальных источников</w:t>
      </w:r>
      <w:r w:rsidRPr="00AC3B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DB3A5D" w:rsidRPr="00AC3B52" w:rsidRDefault="00DB3A5D" w:rsidP="00DB3A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5"/>
        <w:gridCol w:w="5280"/>
      </w:tblGrid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вательная программа магистратура</w:t>
            </w:r>
          </w:p>
          <w:p w:rsidR="00DB3A5D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DB3A5D" w:rsidRPr="00A003C7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e-BY" w:eastAsia="ru-RU"/>
              </w:rPr>
            </w:pPr>
            <w:r w:rsidRPr="000033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Специальность: </w:t>
            </w:r>
            <w:r w:rsidRPr="00DB3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7-06-0222-01 История. </w:t>
            </w:r>
            <w:proofErr w:type="spellStart"/>
            <w:r w:rsidRPr="00DB3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Профилизация</w:t>
            </w:r>
            <w:proofErr w:type="spellEnd"/>
            <w:r w:rsidRPr="00DB3A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 всеобщая история</w:t>
            </w:r>
          </w:p>
          <w:p w:rsidR="00DB3A5D" w:rsidRPr="00AC3B52" w:rsidRDefault="00DB3A5D" w:rsidP="0047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Цикл специальных дисциплин: </w:t>
            </w:r>
            <w:r w:rsidR="007872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компонент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учреждения высшего образования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45" w:type="dxa"/>
            <w:shd w:val="clear" w:color="auto" w:fill="auto"/>
          </w:tcPr>
          <w:p w:rsidR="00DB3A5D" w:rsidRPr="00AC3B52" w:rsidRDefault="00416019" w:rsidP="00476733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6B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Понятие «визуальные источники», их классификация. Политическая, экономическая, социальная, этническая, религиозная и культурная история Беларуси и России в отражении визуальных источников. Творчество выдающихся деятелей культуры Беларуси и России ХХ века в </w:t>
            </w:r>
            <w:r w:rsidRPr="006B6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отражении визуальных источников. Архитектурное наследие </w:t>
            </w:r>
            <w:r w:rsidRPr="006B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Беларуси и России ХХ века</w:t>
            </w:r>
            <w:r w:rsidR="006B6D97" w:rsidRPr="006B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Культура Беларуси и России ХХ века в живописи, скульптуре и графики.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DB3A5D" w:rsidRPr="006B6D97" w:rsidRDefault="00DB3A5D" w:rsidP="0047673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97">
              <w:rPr>
                <w:rFonts w:ascii="Times New Roman" w:hAnsi="Times New Roman" w:cs="Times New Roman"/>
                <w:sz w:val="24"/>
                <w:szCs w:val="24"/>
              </w:rPr>
              <w:t>Магистрант должен знать:</w:t>
            </w:r>
          </w:p>
          <w:p w:rsidR="00DB3A5D" w:rsidRPr="006B6D97" w:rsidRDefault="00DB3A5D" w:rsidP="0047673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B6D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6D97" w:rsidRPr="006B6D97">
              <w:rPr>
                <w:rFonts w:ascii="Times New Roman" w:hAnsi="Times New Roman" w:cs="Times New Roman"/>
                <w:sz w:val="24"/>
                <w:szCs w:val="24"/>
              </w:rPr>
              <w:t xml:space="preserve">общие и своеобразные черты в развитии культурных процессов в </w:t>
            </w:r>
            <w:r w:rsidR="006B6D97" w:rsidRPr="006B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Беларуси и России ХХ века на материалах визуальных источников.</w:t>
            </w:r>
          </w:p>
          <w:p w:rsidR="006B6D97" w:rsidRPr="006B6D97" w:rsidRDefault="006B6D97" w:rsidP="0047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-понимать место визуальных источников и их потенциал для освещения этнокультурных процессов Беларуси и России ХХ века.</w:t>
            </w:r>
          </w:p>
          <w:p w:rsidR="00DB3A5D" w:rsidRPr="006B6D97" w:rsidRDefault="00DB3A5D" w:rsidP="0047673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97">
              <w:rPr>
                <w:rFonts w:ascii="Times New Roman" w:hAnsi="Times New Roman" w:cs="Times New Roman"/>
                <w:sz w:val="24"/>
                <w:szCs w:val="24"/>
              </w:rPr>
              <w:t>Магистрант должен уметь:</w:t>
            </w:r>
          </w:p>
          <w:p w:rsidR="00DB3A5D" w:rsidRPr="006B6D97" w:rsidRDefault="00DB3A5D" w:rsidP="0047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9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B6D97" w:rsidRPr="006B6D97">
              <w:rPr>
                <w:rFonts w:ascii="Times New Roman" w:hAnsi="Times New Roman" w:cs="Times New Roman"/>
                <w:sz w:val="24"/>
                <w:szCs w:val="24"/>
              </w:rPr>
              <w:t>проводить анализ разных видов визуальных источников.</w:t>
            </w:r>
          </w:p>
          <w:p w:rsidR="006B6D97" w:rsidRPr="006B6D97" w:rsidRDefault="006B6D97" w:rsidP="00476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D97">
              <w:rPr>
                <w:rFonts w:ascii="Times New Roman" w:hAnsi="Times New Roman" w:cs="Times New Roman"/>
                <w:sz w:val="24"/>
                <w:szCs w:val="24"/>
              </w:rPr>
              <w:t>-выявлять визуальные источники для характеристики конкретных аспектов культурного развития.</w:t>
            </w:r>
          </w:p>
          <w:p w:rsidR="00DB3A5D" w:rsidRPr="00AC3B52" w:rsidRDefault="00DB3A5D" w:rsidP="0047673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DB3A5D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Этнология и этнография Беларуси.</w:t>
            </w:r>
          </w:p>
          <w:p w:rsidR="00DB3A5D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Беларуси.</w:t>
            </w:r>
          </w:p>
          <w:p w:rsidR="00DB3A5D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-История культуры Беларуси.</w:t>
            </w:r>
          </w:p>
          <w:p w:rsidR="00DB3A5D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-Источниковедение истории Беларуси.</w:t>
            </w:r>
          </w:p>
          <w:p w:rsidR="00DB3A5D" w:rsidRPr="00AC3B52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-Белорусоведение.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часов (3 зачетных единицы), из них 36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ных. Лекции – 18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семинарские занятия – 18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787270" w:rsidRPr="00AC3B52" w:rsidTr="00476733">
        <w:tc>
          <w:tcPr>
            <w:tcW w:w="4786" w:type="dxa"/>
            <w:shd w:val="clear" w:color="auto" w:fill="auto"/>
          </w:tcPr>
          <w:p w:rsidR="00DB3A5D" w:rsidRPr="00AC3B52" w:rsidRDefault="00DB3A5D" w:rsidP="004767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3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DB3A5D" w:rsidRPr="00AC3B52" w:rsidRDefault="00DB3A5D" w:rsidP="00476733">
            <w:pPr>
              <w:tabs>
                <w:tab w:val="left" w:pos="14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Зачет,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4 </w:t>
            </w:r>
            <w:r w:rsidRPr="00AC3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семестр. </w:t>
            </w:r>
          </w:p>
        </w:tc>
      </w:tr>
    </w:tbl>
    <w:p w:rsidR="00DB3A5D" w:rsidRDefault="00DB3A5D" w:rsidP="00DB3A5D"/>
    <w:sectPr w:rsidR="00DB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655"/>
    <w:rsid w:val="00416019"/>
    <w:rsid w:val="00602A9B"/>
    <w:rsid w:val="006B6D97"/>
    <w:rsid w:val="00787270"/>
    <w:rsid w:val="009D0DCB"/>
    <w:rsid w:val="00CE5655"/>
    <w:rsid w:val="00D41E55"/>
    <w:rsid w:val="00DB3A5D"/>
    <w:rsid w:val="00F5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5D2BD-E7A7-414F-A1DC-C673F2AE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Кафедра</cp:lastModifiedBy>
  <cp:revision>5</cp:revision>
  <dcterms:created xsi:type="dcterms:W3CDTF">2024-06-07T15:45:00Z</dcterms:created>
  <dcterms:modified xsi:type="dcterms:W3CDTF">2024-06-07T15:46:00Z</dcterms:modified>
</cp:coreProperties>
</file>